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Thrift Store Dress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I’ve got that far away sadness behind my eyes again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And I know you can see it, you can always look right in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 try to hold a smile as we roll on for miles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Playing songs for strangers in towns that aren’t ours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Let that old time music burn a hole in my chest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Burn a hole in my chest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See you laying in the grass in that thrift store dress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In that thrift store dress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Now I never know I’m leaving all the places I want to stay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Until I realize the feeling that I love has gone away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And it makes me want to have children, build a house that can’t be moved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Still I’m thankful in my wandering that I’m wandering with you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Let that old time music burn a hole in my chest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Burn a hole in my chest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See you laying in the grass in that thrift store dress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In that thrift store dress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It’s a design as pure as any that a woman makes a man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Better than he is when he’s trying to understand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The world from an island he built of lonesome dreams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At night you sing to parts of me that I haven’t ever seen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Let that old time music burn a hole in my chest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Burn a hole in my chest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See you laying in the grass in that thrift store dress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In that thrift store dress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