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Time Away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Everything is at a distance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That’s how it feels tonight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Everything needs fixing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I can’t get it right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tried writing a letter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Didn’t know what to say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Didn’t know how to say it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 I threw it away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know that time away is money in the bank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I would give it all to hear you whispering my name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I’m coming home babe, I’m coming home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I’m coming home babe, I’m coming home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Wish I could see myself slipping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I’m tired of climbing out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Wish I could hold on to something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Other than right now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This hotel room is a prison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tv is a salesman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I don’t want to buy nothin’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‘Less it gets me back to you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know that time away is money in the bank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I would give it all to hear you whispering my name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I’m coming home babe, I’m coming home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I’m coming home babe, I’m coming home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