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FIRE ON THE RIDGE 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(Music by Jenny and Kelly / words by Jenny) 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As the day is long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and the night is dark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And the road goes on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I’m comin’ home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There’s a fire burning on the ridge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I can see those orange embers glow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And the smoke is rollin’ down the hill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But we’ve got hundreds of miles left to go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We’re headed to the mountains in the west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And we’re headed towards a storm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And as the lightning strikes above our heads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We are all road worn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I can hear you calling out to me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Your voice sounds so nice it sounds like a dream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But that road is long and I’m so weary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We’ve gone 40 days and nights with no sleep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I can hear you calling out to me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And your voice sounds so nice it sounds like a dream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But the road is long and I’m so weary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Oh will you wait for me say yes baby please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