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TRAIN TICKET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and words by Jenny)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Well I got this thing weighin’ on me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 got so mad where I could not see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 lost my mind and lost my head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Now my baby said he’s gonna leave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Got that train ticket in his hand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Leavin’ this little baby on her own again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Well I don’t think anyone else’ll love me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‘Cause I can’t sit still gotta move my feet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 always talk back and soon you’ll see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Livin’ with me just ain’t easy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Get that train ticket in your hand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Leavin’ this little baby on her own again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Go on and get your bags I‘ll help you pack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Toss you out like an old stray cat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You’ll come crawlin‘ back to my door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Well come on in whatcha cryin’ for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When I go out it’s quite a scene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 like to stay out late real late night queen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 like to have fun and I like to drink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But my old man says I get too mean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Got that train ticket in his hand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Leaving this little baby on her own again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No matter what I try I just can’t believe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That it’s really this hard to keep a man happy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I know I don’t cook and I sure don’t clean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But I’ve got good rhythm and I know how to sing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Got that train ticket in his hand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Leavin’ this little baby on her own again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We go together like water and grease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But you can’t change love you’re the one for me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You’re what I want and what I need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And one of these days you’re gonna feel lucky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But you got that train ticket in your hand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Leavin’ this little baby on her own again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